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C" w:rsidRPr="00FE5C1C" w:rsidRDefault="00FE5C1C">
      <w:pPr>
        <w:rPr>
          <w:sz w:val="40"/>
          <w:szCs w:val="40"/>
        </w:rPr>
      </w:pPr>
    </w:p>
    <w:tbl>
      <w:tblPr>
        <w:tblW w:w="9269" w:type="dxa"/>
        <w:tblCellSpacing w:w="7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269"/>
      </w:tblGrid>
      <w:tr w:rsidR="00FE5C1C" w:rsidRPr="00A13D5E" w:rsidTr="0068091B">
        <w:trPr>
          <w:trHeight w:val="187"/>
          <w:tblCellSpacing w:w="7" w:type="dxa"/>
        </w:trPr>
        <w:tc>
          <w:tcPr>
            <w:tcW w:w="9241" w:type="dxa"/>
            <w:vAlign w:val="center"/>
            <w:hideMark/>
          </w:tcPr>
          <w:p w:rsidR="00FE5C1C" w:rsidRPr="00662756" w:rsidRDefault="00662756" w:rsidP="0068091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FF0000"/>
                <w:kern w:val="36"/>
                <w:sz w:val="32"/>
                <w:szCs w:val="32"/>
                <w:lang w:eastAsia="de-CH"/>
              </w:rPr>
            </w:pPr>
            <w:r w:rsidRPr="00662756">
              <w:rPr>
                <w:rFonts w:ascii="Calibri" w:eastAsia="Times New Roman" w:hAnsi="Calibri" w:cs="Arial"/>
                <w:b/>
                <w:bCs/>
                <w:iCs/>
                <w:color w:val="548DD4" w:themeColor="text2" w:themeTint="99"/>
                <w:kern w:val="36"/>
                <w:sz w:val="32"/>
                <w:szCs w:val="32"/>
                <w:lang w:eastAsia="de-CH"/>
              </w:rPr>
              <w:t>Übersicht der Kurstage pro Bildungsjahr</w:t>
            </w:r>
          </w:p>
        </w:tc>
      </w:tr>
    </w:tbl>
    <w:p w:rsidR="00FE5C1C" w:rsidRPr="00A13D5E" w:rsidRDefault="00FE5C1C" w:rsidP="00FE5C1C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vanish/>
          <w:color w:val="FF0000"/>
          <w:kern w:val="36"/>
          <w:sz w:val="28"/>
          <w:szCs w:val="28"/>
          <w:lang w:eastAsia="de-CH"/>
        </w:rPr>
      </w:pPr>
    </w:p>
    <w:p w:rsidR="00D64569" w:rsidRPr="00662756" w:rsidRDefault="00FE5C1C" w:rsidP="00FE5C1C">
      <w:pPr>
        <w:ind w:left="2832" w:hanging="2832"/>
        <w:rPr>
          <w:b/>
        </w:rPr>
      </w:pPr>
      <w:r>
        <w:rPr>
          <w:b/>
        </w:rPr>
        <w:t xml:space="preserve"> </w:t>
      </w:r>
    </w:p>
    <w:tbl>
      <w:tblPr>
        <w:tblW w:w="8801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2841"/>
        <w:gridCol w:w="673"/>
        <w:gridCol w:w="463"/>
        <w:gridCol w:w="463"/>
        <w:gridCol w:w="2355"/>
      </w:tblGrid>
      <w:tr w:rsidR="008A1D82" w:rsidRPr="00A13D5E" w:rsidTr="00585311">
        <w:trPr>
          <w:trHeight w:val="37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proofErr w:type="spellStart"/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Kurstyp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Bildungsjahr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Total Tage</w:t>
            </w:r>
          </w:p>
        </w:tc>
      </w:tr>
      <w:tr w:rsidR="008A1D82" w:rsidRPr="00A13D5E" w:rsidTr="00585311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AAs</w:t>
            </w: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8A1D82" w:rsidRPr="00A13D5E" w:rsidTr="00585311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AAs</w:t>
            </w: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8A1D82" w:rsidRPr="00A13D5E" w:rsidTr="00585311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AAs</w:t>
            </w: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D82" w:rsidRPr="00A13D5E" w:rsidRDefault="008A1D82" w:rsidP="00585311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28</w:t>
            </w:r>
          </w:p>
        </w:tc>
      </w:tr>
    </w:tbl>
    <w:p w:rsidR="00FE5C1C" w:rsidRPr="00662756" w:rsidRDefault="00FE5C1C" w:rsidP="00FE5C1C">
      <w:pPr>
        <w:ind w:left="2832" w:hanging="2832"/>
        <w:rPr>
          <w:b/>
        </w:rPr>
      </w:pPr>
    </w:p>
    <w:p w:rsidR="00FE5C1C" w:rsidRPr="00662756" w:rsidRDefault="00662756" w:rsidP="00FE5C1C">
      <w:pPr>
        <w:ind w:left="2832" w:hanging="2832"/>
        <w:rPr>
          <w:b/>
          <w:sz w:val="32"/>
          <w:szCs w:val="32"/>
        </w:rPr>
      </w:pPr>
      <w:r>
        <w:rPr>
          <w:b/>
          <w:sz w:val="32"/>
          <w:szCs w:val="32"/>
        </w:rPr>
        <w:t>Inhalte zu den Kursen</w:t>
      </w:r>
    </w:p>
    <w:p w:rsidR="008A1D82" w:rsidRDefault="008A1D82" w:rsidP="008A1D82">
      <w:pPr>
        <w:spacing w:after="0"/>
        <w:ind w:left="2832" w:hanging="2832"/>
      </w:pPr>
      <w:r>
        <w:t xml:space="preserve">AAs 1.1 </w:t>
      </w:r>
      <w:r>
        <w:tab/>
      </w:r>
      <w:r>
        <w:t>Schraubstockarbeiten ausführen</w:t>
      </w:r>
    </w:p>
    <w:p w:rsidR="008A1D82" w:rsidRDefault="008A1D82" w:rsidP="008A1D82">
      <w:pPr>
        <w:spacing w:after="0"/>
        <w:ind w:left="2832"/>
      </w:pPr>
      <w:r>
        <w:t>A</w:t>
      </w:r>
      <w:r>
        <w:t>nreissen</w:t>
      </w:r>
      <w:r>
        <w:t xml:space="preserve"> von Linien und Schnittpunkten</w:t>
      </w:r>
      <w:r>
        <w:tab/>
      </w:r>
    </w:p>
    <w:p w:rsidR="008A1D82" w:rsidRDefault="008A1D82" w:rsidP="008A1D82">
      <w:pPr>
        <w:spacing w:after="0"/>
        <w:ind w:left="2832"/>
      </w:pPr>
      <w:r>
        <w:t>Körnen an Schnittpunkten</w:t>
      </w:r>
    </w:p>
    <w:p w:rsidR="008A1D82" w:rsidRDefault="008A1D82" w:rsidP="008A1D82">
      <w:pPr>
        <w:spacing w:after="0"/>
        <w:ind w:left="2832"/>
      </w:pPr>
      <w:r>
        <w:t>Bohrungen</w:t>
      </w:r>
    </w:p>
    <w:p w:rsidR="008A1D82" w:rsidRDefault="008A1D82" w:rsidP="008A1D82">
      <w:pPr>
        <w:spacing w:after="0"/>
        <w:ind w:left="2832"/>
      </w:pPr>
      <w:proofErr w:type="spellStart"/>
      <w:r>
        <w:t>Ansenkungen</w:t>
      </w:r>
      <w:proofErr w:type="spellEnd"/>
    </w:p>
    <w:p w:rsidR="008A1D82" w:rsidRDefault="008A1D82" w:rsidP="008A1D82">
      <w:pPr>
        <w:spacing w:after="0"/>
        <w:ind w:left="2832"/>
      </w:pPr>
      <w:r>
        <w:t>Gewinde herstellen</w:t>
      </w:r>
    </w:p>
    <w:p w:rsidR="008A1D82" w:rsidRDefault="008A1D82" w:rsidP="008A1D82">
      <w:pPr>
        <w:spacing w:after="0"/>
        <w:ind w:left="2832"/>
      </w:pPr>
      <w:r>
        <w:t>Sägearbeiten ausführe</w:t>
      </w:r>
      <w:r>
        <w:t>n</w:t>
      </w:r>
    </w:p>
    <w:p w:rsidR="008A1D82" w:rsidRDefault="008A1D82" w:rsidP="008A1D82">
      <w:pPr>
        <w:spacing w:after="0"/>
        <w:ind w:left="2832"/>
      </w:pPr>
      <w:r>
        <w:t>Schutzgasschweissen von Stahl</w:t>
      </w:r>
    </w:p>
    <w:p w:rsidR="008A1D82" w:rsidRDefault="008A1D82" w:rsidP="008A1D82">
      <w:pPr>
        <w:spacing w:after="0"/>
        <w:ind w:left="2832"/>
      </w:pPr>
      <w:r>
        <w:t>Schweissanlage in Betrieb nehmen, Drahtvorschub, Schweissspannung</w:t>
      </w:r>
      <w:r>
        <w:t xml:space="preserve"> und Schutzgasmenge einstellen</w:t>
      </w:r>
    </w:p>
    <w:p w:rsidR="008A1D82" w:rsidRDefault="008A1D82" w:rsidP="008A1D82">
      <w:pPr>
        <w:spacing w:after="0"/>
        <w:ind w:left="2832"/>
      </w:pPr>
      <w:r>
        <w:t xml:space="preserve">Kehlnähte, </w:t>
      </w:r>
      <w:proofErr w:type="spellStart"/>
      <w:r>
        <w:t>Ecknähte</w:t>
      </w:r>
      <w:proofErr w:type="spellEnd"/>
      <w:r>
        <w:t>, Auftragsschweissungen verschiedener Materialstärken ausführen.</w:t>
      </w:r>
    </w:p>
    <w:p w:rsidR="008A1D82" w:rsidRDefault="008A1D82" w:rsidP="008A1D82">
      <w:pPr>
        <w:spacing w:after="0"/>
        <w:ind w:left="2832"/>
      </w:pPr>
      <w:r>
        <w:t xml:space="preserve">Autogenschweissen von Stahl, Schweissanlage in Betrieb nehmen, </w:t>
      </w:r>
    </w:p>
    <w:p w:rsidR="008A1D82" w:rsidRDefault="008A1D82" w:rsidP="008A1D82">
      <w:pPr>
        <w:spacing w:after="0"/>
        <w:ind w:left="2832" w:hanging="2832"/>
      </w:pPr>
      <w:r>
        <w:tab/>
        <w:t>Lötarbeiten mit Messinglot, Silberlot, Weichlot an Stahl und Buntmetall ausführen.</w:t>
      </w:r>
    </w:p>
    <w:p w:rsidR="008A1D82" w:rsidRDefault="008A1D82" w:rsidP="008A1D82">
      <w:pPr>
        <w:spacing w:after="0"/>
        <w:ind w:left="2832" w:hanging="2832"/>
      </w:pPr>
      <w:r>
        <w:tab/>
        <w:t>Schweissarbeiten mit PVC, PE, PP durchführen.</w:t>
      </w:r>
    </w:p>
    <w:p w:rsidR="008A1D82" w:rsidRDefault="008A1D82" w:rsidP="008A1D82">
      <w:pPr>
        <w:spacing w:after="0"/>
        <w:ind w:left="2832" w:hanging="2832"/>
      </w:pPr>
    </w:p>
    <w:p w:rsidR="008A1D82" w:rsidRDefault="008A1D82" w:rsidP="008A1D82">
      <w:pPr>
        <w:spacing w:after="0"/>
        <w:ind w:left="2832" w:hanging="2832"/>
      </w:pPr>
    </w:p>
    <w:p w:rsidR="008A1D82" w:rsidRPr="008A1D82" w:rsidRDefault="008A1D82" w:rsidP="008A1D82">
      <w:pPr>
        <w:rPr>
          <w:color w:val="4F81BD" w:themeColor="accent1"/>
        </w:rPr>
      </w:pPr>
      <w:r w:rsidRPr="008A1D82">
        <w:rPr>
          <w:color w:val="4F81BD" w:themeColor="accent1"/>
        </w:rPr>
        <w:t xml:space="preserve">AAs 1.2 </w:t>
      </w:r>
      <w:r w:rsidRPr="008A1D82">
        <w:rPr>
          <w:color w:val="4F81BD" w:themeColor="accent1"/>
        </w:rPr>
        <w:tab/>
      </w:r>
      <w:r w:rsidRPr="008A1D82">
        <w:rPr>
          <w:color w:val="4F81BD" w:themeColor="accent1"/>
        </w:rPr>
        <w:tab/>
      </w:r>
      <w:r w:rsidRPr="008A1D82">
        <w:rPr>
          <w:color w:val="4F81BD" w:themeColor="accent1"/>
        </w:rPr>
        <w:tab/>
        <w:t xml:space="preserve">Mit Schieblehre, Mikrometer und Massstab selbständig einfache </w:t>
      </w:r>
      <w:r w:rsidRPr="008A1D82">
        <w:rPr>
          <w:color w:val="4F81BD" w:themeColor="accent1"/>
        </w:rPr>
        <w:tab/>
      </w:r>
      <w:r w:rsidRPr="008A1D82">
        <w:rPr>
          <w:color w:val="4F81BD" w:themeColor="accent1"/>
        </w:rPr>
        <w:tab/>
      </w:r>
      <w:r w:rsidRPr="008A1D82">
        <w:rPr>
          <w:color w:val="4F81BD" w:themeColor="accent1"/>
        </w:rPr>
        <w:tab/>
      </w:r>
      <w:r w:rsidRPr="008A1D82">
        <w:rPr>
          <w:color w:val="4F81BD" w:themeColor="accent1"/>
        </w:rPr>
        <w:tab/>
        <w:t>Messungen im metrischen- und Zollsysteme durchführen.</w:t>
      </w:r>
    </w:p>
    <w:p w:rsidR="008A1D82" w:rsidRDefault="008A1D82" w:rsidP="008A1D82">
      <w:bookmarkStart w:id="0" w:name="_GoBack"/>
      <w:bookmarkEnd w:id="0"/>
    </w:p>
    <w:p w:rsidR="008A1D82" w:rsidRDefault="008A1D82" w:rsidP="008A1D82"/>
    <w:p w:rsidR="008A1D82" w:rsidRDefault="008A1D82" w:rsidP="008A1D82"/>
    <w:p w:rsidR="008A1D82" w:rsidRDefault="008A1D82" w:rsidP="008A1D82"/>
    <w:p w:rsidR="008A1D82" w:rsidRDefault="008A1D82" w:rsidP="008A1D82"/>
    <w:p w:rsidR="008A1D82" w:rsidRDefault="008A1D82" w:rsidP="008A1D82"/>
    <w:p w:rsidR="008A1D82" w:rsidRDefault="008A1D82" w:rsidP="008A1D82"/>
    <w:p w:rsidR="008A1D82" w:rsidRDefault="008A1D82" w:rsidP="008A1D82">
      <w:pPr>
        <w:spacing w:after="0"/>
        <w:ind w:left="2832" w:hanging="2832"/>
        <w:rPr>
          <w:color w:val="000000" w:themeColor="text1"/>
        </w:rPr>
      </w:pPr>
      <w:r>
        <w:t>AAs 2.1</w:t>
      </w:r>
      <w:r>
        <w:tab/>
      </w:r>
      <w:r>
        <w:rPr>
          <w:color w:val="000000" w:themeColor="text1"/>
        </w:rPr>
        <w:t>Bremsanlage instand stellen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Motormechanik 4 Takt Prinzip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Motorschmierung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Motorkühlung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S</w:t>
      </w:r>
      <w:r>
        <w:rPr>
          <w:color w:val="000000" w:themeColor="text1"/>
        </w:rPr>
        <w:t>tarter nach Anleitung ersetzen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proofErr w:type="spellStart"/>
      <w:r w:rsidRPr="0019562A">
        <w:rPr>
          <w:color w:val="000000" w:themeColor="text1"/>
        </w:rPr>
        <w:t>Alte</w:t>
      </w:r>
      <w:r>
        <w:rPr>
          <w:color w:val="000000" w:themeColor="text1"/>
        </w:rPr>
        <w:t>rnator</w:t>
      </w:r>
      <w:proofErr w:type="spellEnd"/>
      <w:r>
        <w:rPr>
          <w:color w:val="000000" w:themeColor="text1"/>
        </w:rPr>
        <w:t xml:space="preserve"> nach Anleitung ersetzen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Start</w:t>
      </w:r>
      <w:r>
        <w:rPr>
          <w:color w:val="000000" w:themeColor="text1"/>
        </w:rPr>
        <w:t>erbatterie prüfen und ersetzen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Beleuchtung am Fahrzeug</w:t>
      </w:r>
      <w:r>
        <w:rPr>
          <w:color w:val="000000" w:themeColor="text1"/>
        </w:rPr>
        <w:t xml:space="preserve"> instand stellen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Anhänger Steckkupplung prüfen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 xml:space="preserve">metrische </w:t>
      </w:r>
      <w:r>
        <w:rPr>
          <w:color w:val="000000" w:themeColor="text1"/>
        </w:rPr>
        <w:t>Schrauben und Gewinde bestimmen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 xml:space="preserve"> Abgaswartung und Messung</w:t>
      </w:r>
    </w:p>
    <w:p w:rsidR="008A1D82" w:rsidRDefault="008A1D82" w:rsidP="008A1D82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E</w:t>
      </w:r>
      <w:r>
        <w:rPr>
          <w:color w:val="000000" w:themeColor="text1"/>
        </w:rPr>
        <w:t>lektrotechnik Ohm’sches Gesetz</w:t>
      </w:r>
    </w:p>
    <w:p w:rsidR="008A1D82" w:rsidRDefault="008A1D82" w:rsidP="008A1D82">
      <w:pPr>
        <w:spacing w:after="0"/>
        <w:ind w:left="2832"/>
      </w:pPr>
      <w:r w:rsidRPr="0019562A">
        <w:rPr>
          <w:color w:val="000000" w:themeColor="text1"/>
        </w:rPr>
        <w:t>Ersatzteildienst</w:t>
      </w:r>
    </w:p>
    <w:p w:rsidR="00D64569" w:rsidRPr="00466473" w:rsidRDefault="00D64569" w:rsidP="00D64569">
      <w:pPr>
        <w:ind w:left="2832" w:hanging="2832"/>
        <w:rPr>
          <w:b/>
        </w:rPr>
      </w:pPr>
    </w:p>
    <w:p w:rsidR="00FE5C1C" w:rsidRPr="00466473" w:rsidRDefault="00FE5C1C" w:rsidP="00FE5C1C">
      <w:pPr>
        <w:ind w:left="2832" w:hanging="2832"/>
        <w:rPr>
          <w:b/>
        </w:rPr>
      </w:pPr>
    </w:p>
    <w:sectPr w:rsidR="00FE5C1C" w:rsidRPr="004664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1C" w:rsidRDefault="00FE5C1C" w:rsidP="00FE5C1C">
      <w:pPr>
        <w:spacing w:after="0" w:line="240" w:lineRule="auto"/>
      </w:pPr>
      <w:r>
        <w:separator/>
      </w:r>
    </w:p>
  </w:endnote>
  <w:endnote w:type="continuationSeparator" w:id="0">
    <w:p w:rsidR="00FE5C1C" w:rsidRDefault="00FE5C1C" w:rsidP="00FE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6" w:rsidRDefault="00662756" w:rsidP="003D314D">
    <w:pPr>
      <w:spacing w:after="0"/>
      <w:rPr>
        <w:rFonts w:asciiTheme="majorHAnsi" w:eastAsiaTheme="majorEastAsia" w:hAnsiTheme="majorHAnsi" w:cstheme="majorBidi"/>
        <w:sz w:val="18"/>
        <w:szCs w:val="18"/>
      </w:rPr>
    </w:pPr>
    <w:r w:rsidRPr="00662756">
      <w:rPr>
        <w:sz w:val="18"/>
        <w:szCs w:val="18"/>
      </w:rPr>
      <w:t xml:space="preserve">Kursprogramm </w:t>
    </w:r>
    <w:r w:rsidR="008A1D82">
      <w:rPr>
        <w:sz w:val="18"/>
        <w:szCs w:val="18"/>
      </w:rPr>
      <w:t xml:space="preserve">Automobilassistent – in                                                                                                                                          </w:t>
    </w:r>
    <w:r w:rsidRPr="00662756">
      <w:rPr>
        <w:sz w:val="18"/>
        <w:szCs w:val="18"/>
      </w:rPr>
      <w:t xml:space="preserve">Seite </w:t>
    </w:r>
    <w:sdt>
      <w:sdtPr>
        <w:rPr>
          <w:rFonts w:asciiTheme="majorHAnsi" w:eastAsiaTheme="majorEastAsia" w:hAnsiTheme="majorHAnsi" w:cstheme="majorBidi"/>
          <w:sz w:val="18"/>
          <w:szCs w:val="18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sz w:val="18"/>
              <w:szCs w:val="1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662756">
              <w:rPr>
                <w:rFonts w:eastAsiaTheme="minorEastAsia"/>
                <w:sz w:val="18"/>
                <w:szCs w:val="18"/>
              </w:rPr>
              <w:fldChar w:fldCharType="begin"/>
            </w:r>
            <w:r w:rsidRPr="00662756">
              <w:rPr>
                <w:sz w:val="18"/>
                <w:szCs w:val="18"/>
              </w:rPr>
              <w:instrText>PAGE   \* MERGEFORMAT</w:instrText>
            </w:r>
            <w:r w:rsidRPr="00662756">
              <w:rPr>
                <w:rFonts w:eastAsiaTheme="minorEastAsia"/>
                <w:sz w:val="18"/>
                <w:szCs w:val="18"/>
              </w:rPr>
              <w:fldChar w:fldCharType="separate"/>
            </w:r>
            <w:r w:rsidR="008A1D82" w:rsidRPr="008A1D82">
              <w:rPr>
                <w:rFonts w:asciiTheme="majorHAnsi" w:eastAsiaTheme="majorEastAsia" w:hAnsiTheme="majorHAnsi" w:cstheme="majorBidi"/>
                <w:noProof/>
                <w:sz w:val="18"/>
                <w:szCs w:val="18"/>
                <w:lang w:val="de-DE"/>
              </w:rPr>
              <w:t>1</w:t>
            </w:r>
            <w:r w:rsidRPr="00662756">
              <w:rPr>
                <w:rFonts w:asciiTheme="majorHAnsi" w:eastAsiaTheme="majorEastAsia" w:hAnsiTheme="majorHAnsi" w:cstheme="majorBidi"/>
                <w:sz w:val="18"/>
                <w:szCs w:val="18"/>
              </w:rPr>
              <w:fldChar w:fldCharType="end"/>
            </w:r>
          </w:sdtContent>
        </w:sdt>
      </w:sdtContent>
    </w:sdt>
  </w:p>
  <w:p w:rsidR="00662756" w:rsidRPr="003D314D" w:rsidRDefault="00662756" w:rsidP="003D314D">
    <w:pPr>
      <w:spacing w:after="0"/>
      <w:rPr>
        <w:rFonts w:asciiTheme="majorHAnsi" w:eastAsiaTheme="majorEastAsia" w:hAnsiTheme="majorHAnsi" w:cstheme="majorBidi"/>
        <w:sz w:val="16"/>
        <w:szCs w:val="16"/>
      </w:rPr>
    </w:pPr>
    <w:r w:rsidRPr="003D314D">
      <w:rPr>
        <w:rFonts w:asciiTheme="majorHAnsi" w:eastAsiaTheme="majorEastAsia" w:hAnsiTheme="majorHAnsi" w:cstheme="majorBidi"/>
        <w:sz w:val="16"/>
        <w:szCs w:val="16"/>
      </w:rPr>
      <w:t xml:space="preserve">Erstellt: August 2014                  </w:t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>
      <w:rPr>
        <w:rFonts w:asciiTheme="majorHAnsi" w:eastAsiaTheme="majorEastAsia" w:hAnsiTheme="majorHAnsi" w:cstheme="majorBidi"/>
        <w:sz w:val="16"/>
        <w:szCs w:val="16"/>
      </w:rPr>
      <w:t xml:space="preserve">                        </w:t>
    </w:r>
    <w:r w:rsidRPr="003D314D">
      <w:rPr>
        <w:rFonts w:asciiTheme="majorHAnsi" w:eastAsiaTheme="majorEastAsia" w:hAnsiTheme="majorHAnsi" w:cstheme="majorBidi"/>
        <w:sz w:val="16"/>
        <w:szCs w:val="16"/>
      </w:rPr>
      <w:t>Ersetzt Ausgabe vom: neu</w:t>
    </w:r>
  </w:p>
  <w:p w:rsidR="00662756" w:rsidRDefault="006627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1C" w:rsidRDefault="00FE5C1C" w:rsidP="00FE5C1C">
      <w:pPr>
        <w:spacing w:after="0" w:line="240" w:lineRule="auto"/>
      </w:pPr>
      <w:r>
        <w:separator/>
      </w:r>
    </w:p>
  </w:footnote>
  <w:footnote w:type="continuationSeparator" w:id="0">
    <w:p w:rsidR="00FE5C1C" w:rsidRDefault="00FE5C1C" w:rsidP="00FE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1C" w:rsidRPr="00662756" w:rsidRDefault="00FE5C1C">
    <w:pPr>
      <w:pStyle w:val="Kopfzeile"/>
      <w:rPr>
        <w:b/>
        <w:sz w:val="40"/>
        <w:szCs w:val="40"/>
      </w:rPr>
    </w:pPr>
    <w:r w:rsidRPr="00662756">
      <w:rPr>
        <w:b/>
        <w:noProof/>
        <w:sz w:val="40"/>
        <w:szCs w:val="40"/>
        <w:lang w:eastAsia="de-CH"/>
      </w:rPr>
      <w:drawing>
        <wp:anchor distT="0" distB="0" distL="114300" distR="114300" simplePos="0" relativeHeight="251658240" behindDoc="1" locked="0" layoutInCell="1" allowOverlap="1" wp14:anchorId="30EA2288" wp14:editId="213B75DA">
          <wp:simplePos x="0" y="0"/>
          <wp:positionH relativeFrom="column">
            <wp:posOffset>4154805</wp:posOffset>
          </wp:positionH>
          <wp:positionV relativeFrom="paragraph">
            <wp:posOffset>-227330</wp:posOffset>
          </wp:positionV>
          <wp:extent cx="2296954" cy="673100"/>
          <wp:effectExtent l="0" t="0" r="8255" b="0"/>
          <wp:wrapNone/>
          <wp:docPr id="2" name="Grafik 2" descr="P:\Logo\AGVS_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\AGVS_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954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336">
      <w:rPr>
        <w:b/>
        <w:sz w:val="40"/>
        <w:szCs w:val="40"/>
      </w:rPr>
      <w:t>Kursprogram</w:t>
    </w:r>
    <w:r w:rsidR="00662756" w:rsidRPr="00662756">
      <w:rPr>
        <w:b/>
        <w:sz w:val="40"/>
        <w:szCs w:val="40"/>
      </w:rPr>
      <w:t xml:space="preserve">m </w:t>
    </w:r>
    <w:r w:rsidR="00662756" w:rsidRPr="00662756">
      <w:rPr>
        <w:b/>
        <w:sz w:val="32"/>
        <w:szCs w:val="32"/>
      </w:rPr>
      <w:t>für den / die</w:t>
    </w:r>
    <w:r w:rsidR="00662756" w:rsidRPr="00662756">
      <w:rPr>
        <w:b/>
        <w:sz w:val="40"/>
        <w:szCs w:val="40"/>
      </w:rPr>
      <w:t xml:space="preserve"> </w:t>
    </w:r>
  </w:p>
  <w:p w:rsidR="00662756" w:rsidRPr="00662756" w:rsidRDefault="008A1D82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Automobil -  Assistent -  in  / AAs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C"/>
    <w:rsid w:val="00040336"/>
    <w:rsid w:val="003D314D"/>
    <w:rsid w:val="00662756"/>
    <w:rsid w:val="008A1D82"/>
    <w:rsid w:val="009D66B2"/>
    <w:rsid w:val="00D64569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C1C"/>
  </w:style>
  <w:style w:type="paragraph" w:styleId="Fuzeile">
    <w:name w:val="footer"/>
    <w:basedOn w:val="Standard"/>
    <w:link w:val="Fu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C1C"/>
  </w:style>
  <w:style w:type="paragraph" w:styleId="Fuzeile">
    <w:name w:val="footer"/>
    <w:basedOn w:val="Standard"/>
    <w:link w:val="Fu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AGVS SO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Jenni</dc:creator>
  <cp:lastModifiedBy>Thomas Jenni</cp:lastModifiedBy>
  <cp:revision>2</cp:revision>
  <dcterms:created xsi:type="dcterms:W3CDTF">2014-08-26T05:58:00Z</dcterms:created>
  <dcterms:modified xsi:type="dcterms:W3CDTF">2014-08-26T05:58:00Z</dcterms:modified>
</cp:coreProperties>
</file>